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ind w:firstLine="720"/>
        <w:jc w:val="center"/>
        <w:rPr>
          <w:rFonts w:eastAsia="Times New Roman"/>
          <w:bCs/>
          <w:kern w:val="36"/>
          <w:szCs w:val="24"/>
        </w:rPr>
      </w:pPr>
    </w:p>
    <w:p w:rsidR="00B55E12" w:rsidRDefault="00B55E12" w:rsidP="00B55E12">
      <w:pPr>
        <w:spacing w:line="480" w:lineRule="auto"/>
        <w:rPr>
          <w:rFonts w:eastAsia="Times New Roman"/>
          <w:bCs/>
          <w:kern w:val="36"/>
          <w:szCs w:val="24"/>
        </w:rPr>
      </w:pPr>
    </w:p>
    <w:p w:rsidR="00B55E12" w:rsidRDefault="00AF6D14" w:rsidP="00B55E12">
      <w:pPr>
        <w:spacing w:line="480" w:lineRule="auto"/>
        <w:ind w:firstLine="720"/>
        <w:jc w:val="center"/>
        <w:rPr>
          <w:rFonts w:eastAsia="Times New Roman"/>
          <w:bCs/>
          <w:kern w:val="36"/>
          <w:szCs w:val="24"/>
        </w:rPr>
      </w:pPr>
      <w:r w:rsidRPr="005E3961">
        <w:rPr>
          <w:rFonts w:eastAsia="Times New Roman"/>
          <w:bCs/>
          <w:kern w:val="36"/>
          <w:szCs w:val="24"/>
        </w:rPr>
        <w:t>Module 1: Assignment 1</w:t>
      </w:r>
    </w:p>
    <w:p w:rsidR="00B55E12" w:rsidRDefault="00AF6D14" w:rsidP="005E3961">
      <w:pPr>
        <w:spacing w:line="480" w:lineRule="auto"/>
        <w:ind w:firstLine="720"/>
        <w:jc w:val="center"/>
        <w:rPr>
          <w:rFonts w:eastAsia="Times New Roman"/>
          <w:bCs/>
          <w:kern w:val="36"/>
          <w:szCs w:val="24"/>
        </w:rPr>
      </w:pPr>
      <w:r>
        <w:rPr>
          <w:rFonts w:eastAsia="Times New Roman"/>
          <w:bCs/>
          <w:kern w:val="36"/>
          <w:szCs w:val="24"/>
        </w:rPr>
        <w:t xml:space="preserve">Name </w:t>
      </w:r>
    </w:p>
    <w:p w:rsidR="00B55E12" w:rsidRDefault="00AF6D14" w:rsidP="005E3961">
      <w:pPr>
        <w:spacing w:line="480" w:lineRule="auto"/>
        <w:ind w:firstLine="720"/>
        <w:jc w:val="center"/>
        <w:rPr>
          <w:rFonts w:eastAsia="Times New Roman"/>
          <w:bCs/>
          <w:kern w:val="36"/>
          <w:szCs w:val="24"/>
        </w:rPr>
      </w:pPr>
      <w:r>
        <w:rPr>
          <w:rFonts w:eastAsia="Times New Roman"/>
          <w:bCs/>
          <w:kern w:val="36"/>
          <w:szCs w:val="24"/>
        </w:rPr>
        <w:t>Institution</w:t>
      </w:r>
    </w:p>
    <w:p w:rsidR="00B55E12" w:rsidRDefault="00AF6D14" w:rsidP="00B55E12">
      <w:pPr>
        <w:spacing w:line="480" w:lineRule="auto"/>
        <w:ind w:firstLine="720"/>
        <w:jc w:val="center"/>
        <w:rPr>
          <w:rFonts w:eastAsia="Times New Roman"/>
          <w:bCs/>
          <w:kern w:val="36"/>
          <w:szCs w:val="24"/>
        </w:rPr>
      </w:pPr>
      <w:r>
        <w:rPr>
          <w:rFonts w:eastAsia="Times New Roman"/>
          <w:bCs/>
          <w:kern w:val="36"/>
          <w:szCs w:val="24"/>
        </w:rPr>
        <w:t xml:space="preserve">Date </w:t>
      </w:r>
    </w:p>
    <w:p w:rsidR="00B55E12" w:rsidRDefault="00B55E12" w:rsidP="00B55E12">
      <w:pPr>
        <w:spacing w:line="480" w:lineRule="auto"/>
        <w:ind w:firstLine="720"/>
        <w:jc w:val="center"/>
        <w:rPr>
          <w:rFonts w:eastAsia="Times New Roman"/>
          <w:bCs/>
          <w:kern w:val="36"/>
          <w:szCs w:val="24"/>
        </w:rPr>
      </w:pPr>
    </w:p>
    <w:p w:rsidR="00B55E12" w:rsidRDefault="00B55E12" w:rsidP="005E3961">
      <w:pPr>
        <w:spacing w:line="480" w:lineRule="auto"/>
        <w:ind w:firstLine="720"/>
        <w:jc w:val="center"/>
        <w:rPr>
          <w:rFonts w:eastAsia="Times New Roman"/>
          <w:bCs/>
          <w:kern w:val="36"/>
          <w:szCs w:val="24"/>
        </w:rPr>
      </w:pPr>
    </w:p>
    <w:p w:rsidR="005E3961" w:rsidRDefault="00AF6D14" w:rsidP="005E3961">
      <w:pPr>
        <w:spacing w:line="480" w:lineRule="auto"/>
        <w:ind w:firstLine="720"/>
        <w:jc w:val="center"/>
        <w:rPr>
          <w:rFonts w:eastAsia="Times New Roman"/>
          <w:bCs/>
          <w:kern w:val="36"/>
          <w:szCs w:val="24"/>
        </w:rPr>
      </w:pPr>
      <w:r w:rsidRPr="005E3961">
        <w:rPr>
          <w:rFonts w:eastAsia="Times New Roman"/>
          <w:bCs/>
          <w:kern w:val="36"/>
          <w:szCs w:val="24"/>
        </w:rPr>
        <w:lastRenderedPageBreak/>
        <w:t>Module 1: Assignment 1</w:t>
      </w:r>
    </w:p>
    <w:p w:rsidR="005E3961" w:rsidRDefault="00AF6D14" w:rsidP="005E3961">
      <w:pPr>
        <w:spacing w:line="480" w:lineRule="auto"/>
        <w:ind w:firstLine="720"/>
        <w:jc w:val="center"/>
        <w:rPr>
          <w:rFonts w:eastAsia="Times New Roman"/>
          <w:b/>
          <w:bCs/>
          <w:kern w:val="36"/>
          <w:szCs w:val="24"/>
        </w:rPr>
      </w:pPr>
      <w:r w:rsidRPr="005E3961">
        <w:rPr>
          <w:rFonts w:eastAsia="Times New Roman"/>
          <w:b/>
          <w:bCs/>
          <w:kern w:val="36"/>
          <w:szCs w:val="24"/>
        </w:rPr>
        <w:t xml:space="preserve">Introduction </w:t>
      </w:r>
    </w:p>
    <w:p w:rsidR="00673941" w:rsidRDefault="00AF6D14" w:rsidP="00D42EB4">
      <w:pPr>
        <w:spacing w:line="480" w:lineRule="auto"/>
        <w:ind w:firstLine="720"/>
        <w:rPr>
          <w:rFonts w:eastAsia="Times New Roman"/>
          <w:bCs/>
          <w:kern w:val="36"/>
          <w:szCs w:val="24"/>
        </w:rPr>
      </w:pPr>
      <w:r>
        <w:rPr>
          <w:rFonts w:eastAsia="Times New Roman"/>
          <w:bCs/>
          <w:kern w:val="36"/>
          <w:szCs w:val="24"/>
        </w:rPr>
        <w:t xml:space="preserve">A collaborative consultation teacher should learn the skills of understanding their inner self as well as interacting with others. This paper provided a test that allows the participants to reflect express their cultural identities. The </w:t>
      </w:r>
      <w:r w:rsidR="008A58CB">
        <w:rPr>
          <w:rFonts w:eastAsia="Times New Roman"/>
          <w:bCs/>
          <w:kern w:val="36"/>
          <w:szCs w:val="24"/>
        </w:rPr>
        <w:t xml:space="preserve">IAT </w:t>
      </w:r>
      <w:r>
        <w:rPr>
          <w:rFonts w:eastAsia="Times New Roman"/>
          <w:bCs/>
          <w:kern w:val="36"/>
          <w:szCs w:val="24"/>
        </w:rPr>
        <w:t>test to be discussed includes race disability and thin-fat</w:t>
      </w:r>
      <w:r w:rsidR="008A58CB">
        <w:rPr>
          <w:rFonts w:eastAsia="Times New Roman"/>
          <w:bCs/>
          <w:kern w:val="36"/>
          <w:szCs w:val="24"/>
        </w:rPr>
        <w:t xml:space="preserve"> in addition to a personal reflection related to the results produced. </w:t>
      </w:r>
    </w:p>
    <w:p w:rsidR="00D42EB4" w:rsidRPr="00673941" w:rsidRDefault="00673941" w:rsidP="00673941">
      <w:pPr>
        <w:spacing w:line="480" w:lineRule="auto"/>
        <w:ind w:firstLine="720"/>
        <w:jc w:val="center"/>
        <w:rPr>
          <w:b/>
          <w:szCs w:val="24"/>
        </w:rPr>
      </w:pPr>
      <w:r w:rsidRPr="00673941">
        <w:rPr>
          <w:rFonts w:eastAsia="Times New Roman"/>
          <w:b/>
          <w:bCs/>
          <w:kern w:val="36"/>
          <w:szCs w:val="24"/>
        </w:rPr>
        <w:t>Result’s explanations</w:t>
      </w:r>
    </w:p>
    <w:p w:rsidR="007E07E6" w:rsidRDefault="00AF6D14" w:rsidP="005E3961">
      <w:pPr>
        <w:spacing w:line="480" w:lineRule="auto"/>
        <w:ind w:firstLine="720"/>
      </w:pPr>
      <w:r w:rsidRPr="00107E65">
        <w:t> </w:t>
      </w:r>
      <w:r>
        <w:t>The results relating to race reveals that I have a moderate automatic preference for whites over blacks. I must say that the results depict my personality towards individuals originating from African and European because I tend to be slightly warm towards Europeans compared to Africans. On its part, the disability results confirm that I prefer interacting more with able</w:t>
      </w:r>
      <w:r w:rsidR="007E07E6">
        <w:t xml:space="preserve"> as compared to disabled</w:t>
      </w:r>
      <w:r>
        <w:t xml:space="preserve"> concerning the answers I provided during the identification of signs. Besides, the weight IAT enlightens</w:t>
      </w:r>
      <w:r w:rsidR="00673941">
        <w:t xml:space="preserve"> that I tend to be moderately warm</w:t>
      </w:r>
      <w:r>
        <w:t xml:space="preserve"> towards thin persons, which is opposite to what I provided during the test. Precisely, I recoded to be moderatel</w:t>
      </w:r>
      <w:r w:rsidR="00673941">
        <w:t>y cold</w:t>
      </w:r>
      <w:r>
        <w:t xml:space="preserve"> towards t</w:t>
      </w:r>
      <w:r w:rsidR="007E07E6" w:rsidRPr="007E07E6">
        <w:t xml:space="preserve"> </w:t>
      </w:r>
      <w:r w:rsidR="007E07E6">
        <w:t xml:space="preserve">n individuals.  </w:t>
      </w:r>
    </w:p>
    <w:p w:rsidR="007E07E6" w:rsidRDefault="007E07E6" w:rsidP="005E3961">
      <w:pPr>
        <w:spacing w:line="480" w:lineRule="auto"/>
        <w:ind w:firstLine="720"/>
      </w:pPr>
    </w:p>
    <w:p w:rsidR="005E3961" w:rsidRDefault="007E07E6" w:rsidP="007E07E6">
      <w:pPr>
        <w:spacing w:line="480" w:lineRule="auto"/>
        <w:ind w:firstLine="720"/>
        <w:jc w:val="center"/>
      </w:pPr>
      <w:r>
        <w:rPr>
          <w:b/>
        </w:rPr>
        <w:lastRenderedPageBreak/>
        <w:t xml:space="preserve">Disability IAT Test </w:t>
      </w:r>
      <w:r w:rsidRPr="007E07E6">
        <w:rPr>
          <w:b/>
        </w:rPr>
        <w:t>Results.</w:t>
      </w:r>
      <w:r>
        <w:rPr>
          <w:noProof/>
        </w:rPr>
        <w:drawing>
          <wp:inline distT="0" distB="0" distL="0" distR="0">
            <wp:extent cx="5943600" cy="4056743"/>
            <wp:effectExtent l="19050" t="0" r="0" b="0"/>
            <wp:docPr id="1" name="Picture 1" descr="https://www.homeworkforyou.com/static_media/uploadedfiles/disablity%20IAT%20t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meworkforyou.com/static_media/uploadedfiles/disablity%20IAT%20test.png"/>
                    <pic:cNvPicPr>
                      <a:picLocks noChangeAspect="1" noChangeArrowheads="1"/>
                    </pic:cNvPicPr>
                  </pic:nvPicPr>
                  <pic:blipFill>
                    <a:blip r:embed="rId6"/>
                    <a:srcRect/>
                    <a:stretch>
                      <a:fillRect/>
                    </a:stretch>
                  </pic:blipFill>
                  <pic:spPr bwMode="auto">
                    <a:xfrm>
                      <a:off x="0" y="0"/>
                      <a:ext cx="5943600" cy="4056743"/>
                    </a:xfrm>
                    <a:prstGeom prst="rect">
                      <a:avLst/>
                    </a:prstGeom>
                    <a:noFill/>
                    <a:ln w="9525">
                      <a:noFill/>
                      <a:miter lim="800000"/>
                      <a:headEnd/>
                      <a:tailEnd/>
                    </a:ln>
                  </pic:spPr>
                </pic:pic>
              </a:graphicData>
            </a:graphic>
          </wp:inline>
        </w:drawing>
      </w:r>
    </w:p>
    <w:p w:rsidR="007E07E6" w:rsidRPr="007E07E6" w:rsidRDefault="007E07E6" w:rsidP="007E07E6">
      <w:pPr>
        <w:spacing w:line="480" w:lineRule="auto"/>
        <w:ind w:firstLine="720"/>
        <w:jc w:val="center"/>
        <w:rPr>
          <w:b/>
        </w:rPr>
      </w:pPr>
      <w:r w:rsidRPr="007E07E6">
        <w:rPr>
          <w:b/>
        </w:rPr>
        <w:t>Race IAT Test Scores.</w:t>
      </w:r>
    </w:p>
    <w:p w:rsidR="007E07E6" w:rsidRDefault="007E07E6" w:rsidP="005E3961">
      <w:pPr>
        <w:spacing w:line="480" w:lineRule="auto"/>
        <w:ind w:firstLine="720"/>
      </w:pPr>
      <w:r>
        <w:rPr>
          <w:noProof/>
        </w:rPr>
        <w:drawing>
          <wp:inline distT="0" distB="0" distL="0" distR="0">
            <wp:extent cx="3810000" cy="2600325"/>
            <wp:effectExtent l="19050" t="0" r="0" b="0"/>
            <wp:docPr id="4" name="Picture 4" descr="https://www.homeworkforyou.com/static_media/uploadedfiles/race%20IAT%20tes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homeworkforyou.com/static_media/uploadedfiles/race%20IAT%20test.gif"/>
                    <pic:cNvPicPr>
                      <a:picLocks noChangeAspect="1" noChangeArrowheads="1"/>
                    </pic:cNvPicPr>
                  </pic:nvPicPr>
                  <pic:blipFill>
                    <a:blip r:embed="rId7"/>
                    <a:srcRect/>
                    <a:stretch>
                      <a:fillRect/>
                    </a:stretch>
                  </pic:blipFill>
                  <pic:spPr bwMode="auto">
                    <a:xfrm>
                      <a:off x="0" y="0"/>
                      <a:ext cx="3810000" cy="2600325"/>
                    </a:xfrm>
                    <a:prstGeom prst="rect">
                      <a:avLst/>
                    </a:prstGeom>
                    <a:noFill/>
                    <a:ln w="9525">
                      <a:noFill/>
                      <a:miter lim="800000"/>
                      <a:headEnd/>
                      <a:tailEnd/>
                    </a:ln>
                  </pic:spPr>
                </pic:pic>
              </a:graphicData>
            </a:graphic>
          </wp:inline>
        </w:drawing>
      </w:r>
    </w:p>
    <w:p w:rsidR="007E07E6" w:rsidRDefault="007E07E6" w:rsidP="007E07E6">
      <w:pPr>
        <w:spacing w:line="480" w:lineRule="auto"/>
        <w:ind w:firstLine="720"/>
        <w:jc w:val="center"/>
        <w:rPr>
          <w:b/>
        </w:rPr>
      </w:pPr>
    </w:p>
    <w:p w:rsidR="007E07E6" w:rsidRDefault="007E07E6" w:rsidP="007E07E6">
      <w:pPr>
        <w:spacing w:line="480" w:lineRule="auto"/>
        <w:ind w:firstLine="720"/>
        <w:jc w:val="center"/>
        <w:rPr>
          <w:b/>
        </w:rPr>
      </w:pPr>
      <w:r w:rsidRPr="007E07E6">
        <w:rPr>
          <w:b/>
        </w:rPr>
        <w:lastRenderedPageBreak/>
        <w:t>Weight IAT Test Scores.</w:t>
      </w:r>
    </w:p>
    <w:p w:rsidR="007E07E6" w:rsidRPr="007E07E6" w:rsidRDefault="007E07E6" w:rsidP="007E07E6">
      <w:pPr>
        <w:spacing w:line="480" w:lineRule="auto"/>
        <w:ind w:firstLine="720"/>
        <w:jc w:val="center"/>
        <w:rPr>
          <w:b/>
        </w:rPr>
      </w:pPr>
      <w:r>
        <w:rPr>
          <w:noProof/>
        </w:rPr>
        <w:drawing>
          <wp:inline distT="0" distB="0" distL="0" distR="0">
            <wp:extent cx="5943600" cy="4246768"/>
            <wp:effectExtent l="19050" t="0" r="0" b="0"/>
            <wp:docPr id="7" name="Picture 7" descr="https://www.homeworkforyou.com/static_media/uploadedfiles/Weight%20IAT%20t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homeworkforyou.com/static_media/uploadedfiles/Weight%20IAT%20test.png"/>
                    <pic:cNvPicPr>
                      <a:picLocks noChangeAspect="1" noChangeArrowheads="1"/>
                    </pic:cNvPicPr>
                  </pic:nvPicPr>
                  <pic:blipFill>
                    <a:blip r:embed="rId8"/>
                    <a:srcRect/>
                    <a:stretch>
                      <a:fillRect/>
                    </a:stretch>
                  </pic:blipFill>
                  <pic:spPr bwMode="auto">
                    <a:xfrm>
                      <a:off x="0" y="0"/>
                      <a:ext cx="5943600" cy="4246768"/>
                    </a:xfrm>
                    <a:prstGeom prst="rect">
                      <a:avLst/>
                    </a:prstGeom>
                    <a:noFill/>
                    <a:ln w="9525">
                      <a:noFill/>
                      <a:miter lim="800000"/>
                      <a:headEnd/>
                      <a:tailEnd/>
                    </a:ln>
                  </pic:spPr>
                </pic:pic>
              </a:graphicData>
            </a:graphic>
          </wp:inline>
        </w:drawing>
      </w:r>
    </w:p>
    <w:p w:rsidR="00673941" w:rsidRPr="00673941" w:rsidRDefault="00673941" w:rsidP="00673941">
      <w:pPr>
        <w:spacing w:line="480" w:lineRule="auto"/>
        <w:ind w:firstLine="720"/>
        <w:jc w:val="center"/>
        <w:rPr>
          <w:b/>
        </w:rPr>
      </w:pPr>
      <w:r w:rsidRPr="00673941">
        <w:rPr>
          <w:b/>
        </w:rPr>
        <w:t>View</w:t>
      </w:r>
      <w:r w:rsidR="00A2166C">
        <w:rPr>
          <w:b/>
        </w:rPr>
        <w:t>s</w:t>
      </w:r>
      <w:bookmarkStart w:id="0" w:name="_GoBack"/>
      <w:bookmarkEnd w:id="0"/>
      <w:r w:rsidRPr="00673941">
        <w:rPr>
          <w:b/>
        </w:rPr>
        <w:t xml:space="preserve"> towards the results</w:t>
      </w:r>
    </w:p>
    <w:p w:rsidR="005E3961" w:rsidRDefault="00AF6D14" w:rsidP="005E3961">
      <w:pPr>
        <w:spacing w:line="480" w:lineRule="auto"/>
        <w:ind w:firstLine="720"/>
      </w:pPr>
      <w:r>
        <w:t xml:space="preserve">I fully concur with the results relating to race that I tend to prefer white individuals as opposed to blacks moderately. Equally, I always believe that whites are more favorable compared to blacks. Again, I'm afraid I have to disagree with disability IAT results because they are far much different from what I provided during the test. In the experiment, I showed </w:t>
      </w:r>
      <w:r w:rsidR="007E07E6">
        <w:t>equal interest in both the able</w:t>
      </w:r>
      <w:r>
        <w:t xml:space="preserve"> and the disabled. Again, the generated results regardin</w:t>
      </w:r>
      <w:r w:rsidR="00673941">
        <w:t>g thin and fat people contradict with</w:t>
      </w:r>
      <w:r>
        <w:t xml:space="preserve"> my beliefs. During the te</w:t>
      </w:r>
      <w:r w:rsidR="00673941">
        <w:t xml:space="preserve">st, I showed </w:t>
      </w:r>
      <w:r w:rsidR="00E13810">
        <w:t>much interest</w:t>
      </w:r>
      <w:r w:rsidR="00673941">
        <w:t xml:space="preserve"> to fat individuals. </w:t>
      </w:r>
      <w:r>
        <w:t>However, the results describe my persona</w:t>
      </w:r>
      <w:r w:rsidR="00673941">
        <w:t>lity as a person who prefers thin persons over the fat</w:t>
      </w:r>
      <w:r>
        <w:t xml:space="preserve">.  </w:t>
      </w:r>
    </w:p>
    <w:p w:rsidR="00673941" w:rsidRPr="00673941" w:rsidRDefault="00673941" w:rsidP="00673941">
      <w:pPr>
        <w:spacing w:line="480" w:lineRule="auto"/>
        <w:ind w:firstLine="720"/>
        <w:jc w:val="center"/>
        <w:rPr>
          <w:b/>
        </w:rPr>
      </w:pPr>
      <w:r w:rsidRPr="00673941">
        <w:rPr>
          <w:b/>
        </w:rPr>
        <w:t>What I learned about myself</w:t>
      </w:r>
    </w:p>
    <w:p w:rsidR="005E3961" w:rsidRDefault="00AF6D14" w:rsidP="005E3961">
      <w:pPr>
        <w:spacing w:line="480" w:lineRule="auto"/>
        <w:ind w:firstLine="720"/>
      </w:pPr>
      <w:r>
        <w:lastRenderedPageBreak/>
        <w:t xml:space="preserve">The various test has enabled me to give thought out and honest answers regarding personal identity.  Again, the provided series of questions contributed hugely in asking myself multiple questions related to my own beliefs. Notably, it is through undergoing the test that I have learned to listen to my inner voice and being real to people battling with adverse conditions. Importantly, I have come to learn more about my body parts after I completed the three tests; for instance, I have realized why I prefer interacting with moderately thin individuals. </w:t>
      </w:r>
    </w:p>
    <w:p w:rsidR="00673941" w:rsidRPr="00673941" w:rsidRDefault="00673941" w:rsidP="00673941">
      <w:pPr>
        <w:spacing w:line="480" w:lineRule="auto"/>
        <w:ind w:firstLine="720"/>
        <w:jc w:val="center"/>
        <w:rPr>
          <w:b/>
        </w:rPr>
      </w:pPr>
      <w:r w:rsidRPr="00673941">
        <w:rPr>
          <w:b/>
        </w:rPr>
        <w:t>Cultural identity impacts to collaborative consultants</w:t>
      </w:r>
    </w:p>
    <w:p w:rsidR="005E3961" w:rsidRDefault="00AF6D14" w:rsidP="005E3961">
      <w:pPr>
        <w:spacing w:line="480" w:lineRule="auto"/>
        <w:ind w:firstLine="720"/>
      </w:pPr>
      <w:r>
        <w:t xml:space="preserve">The application of cultural identity and beliefs by the collaborative consultant will be much helpful in boosting the wellbeing of the victims. </w:t>
      </w:r>
      <w:r>
        <w:rPr>
          <w:szCs w:val="24"/>
          <w:shd w:val="clear" w:color="auto" w:fill="FFFFFF"/>
        </w:rPr>
        <w:t>Von Ahlefeld (</w:t>
      </w:r>
      <w:r w:rsidRPr="000C47B8">
        <w:rPr>
          <w:szCs w:val="24"/>
          <w:shd w:val="clear" w:color="auto" w:fill="FFFFFF"/>
        </w:rPr>
        <w:t>2017)</w:t>
      </w:r>
      <w:r>
        <w:rPr>
          <w:szCs w:val="24"/>
          <w:shd w:val="clear" w:color="auto" w:fill="FFFFFF"/>
        </w:rPr>
        <w:t xml:space="preserve"> opines that </w:t>
      </w:r>
      <w:r>
        <w:t>the students feel the sense of belonging as well as security once the consultants have identified themselves with a particular culture. Importantly, it is through utilizing the propositions of cultural identity that the consultants will have access to diverse social networks. Notably, the cultural beliefs acquired by the consultants will be imparted to the students, which will, in turn, boost the unity among the two groups.</w:t>
      </w:r>
    </w:p>
    <w:p w:rsidR="00673941" w:rsidRPr="00673941" w:rsidRDefault="00673941" w:rsidP="00673941">
      <w:pPr>
        <w:spacing w:line="480" w:lineRule="auto"/>
        <w:ind w:firstLine="720"/>
        <w:jc w:val="center"/>
        <w:rPr>
          <w:b/>
          <w:szCs w:val="24"/>
          <w:shd w:val="clear" w:color="auto" w:fill="FFFFFF"/>
        </w:rPr>
      </w:pPr>
      <w:r w:rsidRPr="00673941">
        <w:rPr>
          <w:b/>
        </w:rPr>
        <w:t>Cultural identity challenges</w:t>
      </w:r>
    </w:p>
    <w:p w:rsidR="005E3961" w:rsidRPr="005E3961" w:rsidRDefault="00AF6D14" w:rsidP="005E3961">
      <w:pPr>
        <w:spacing w:line="480" w:lineRule="auto"/>
        <w:ind w:firstLine="720"/>
      </w:pPr>
      <w:r>
        <w:t>Notably, cultural identities have a diverse origin as well as languages. As a result, individuals sharing similar cultural identities will tend to use the same language, which is entirely different from others, thereby bringing in the language barrier (</w:t>
      </w:r>
      <w:r>
        <w:rPr>
          <w:szCs w:val="24"/>
          <w:shd w:val="clear" w:color="auto" w:fill="FFFFFF"/>
        </w:rPr>
        <w:t xml:space="preserve">Warren, </w:t>
      </w:r>
      <w:r w:rsidRPr="000C47B8">
        <w:rPr>
          <w:szCs w:val="24"/>
          <w:shd w:val="clear" w:color="auto" w:fill="FFFFFF"/>
        </w:rPr>
        <w:t>2017)</w:t>
      </w:r>
      <w:r>
        <w:t xml:space="preserve">. Another challenge posed by cultural identity is social tension, which comes as a result of linguistic differences. Social anxiety occurs when some students and consultant's beliefs differ with those of their peers. </w:t>
      </w:r>
      <w:r>
        <w:rPr>
          <w:szCs w:val="24"/>
          <w:shd w:val="clear" w:color="auto" w:fill="FFFFFF"/>
        </w:rPr>
        <w:t>Von Ahlefeld (</w:t>
      </w:r>
      <w:r w:rsidRPr="000C47B8">
        <w:rPr>
          <w:szCs w:val="24"/>
          <w:shd w:val="clear" w:color="auto" w:fill="FFFFFF"/>
        </w:rPr>
        <w:t>2017)</w:t>
      </w:r>
      <w:r>
        <w:rPr>
          <w:szCs w:val="24"/>
          <w:shd w:val="clear" w:color="auto" w:fill="FFFFFF"/>
        </w:rPr>
        <w:t xml:space="preserve"> enlightens that </w:t>
      </w:r>
      <w:r>
        <w:t xml:space="preserve">the issue of integrating social identity in the </w:t>
      </w:r>
      <w:r>
        <w:lastRenderedPageBreak/>
        <w:t xml:space="preserve">operations of the workplace has brought various alarming concerns. Precisely, several employees feel discriminated after being introduced to the diverse cultural characters of other employees.    </w:t>
      </w:r>
    </w:p>
    <w:p w:rsidR="00672CC9" w:rsidRPr="00672CC9" w:rsidRDefault="00672CC9" w:rsidP="00672CC9">
      <w:pPr>
        <w:spacing w:line="480" w:lineRule="auto"/>
        <w:ind w:firstLine="720"/>
        <w:jc w:val="center"/>
        <w:rPr>
          <w:b/>
        </w:rPr>
      </w:pPr>
      <w:r w:rsidRPr="00672CC9">
        <w:rPr>
          <w:b/>
        </w:rPr>
        <w:t>What can be changed in self-identity?</w:t>
      </w:r>
    </w:p>
    <w:p w:rsidR="008A58CB" w:rsidRDefault="00AF6D14" w:rsidP="005E3961">
      <w:pPr>
        <w:spacing w:line="480" w:lineRule="auto"/>
        <w:ind w:firstLine="720"/>
      </w:pPr>
      <w:r>
        <w:t xml:space="preserve">Overly, </w:t>
      </w:r>
      <w:r w:rsidR="00672CC9">
        <w:t xml:space="preserve">I can change my </w:t>
      </w:r>
      <w:r>
        <w:t xml:space="preserve">cultural identity by learning the significance of self-efficiency, which leads to self-valuation. Notably, it through self- honoring that individuals begin to respect their cultural beliefs. Again, </w:t>
      </w:r>
      <w:r w:rsidR="00672CC9">
        <w:t xml:space="preserve">improving </w:t>
      </w:r>
      <w:r>
        <w:t>intercultural competency is vital for one in realizing the provisions of a</w:t>
      </w:r>
      <w:r w:rsidR="007E07E6">
        <w:t>nother person's cultural belief</w:t>
      </w:r>
      <w:r>
        <w:t xml:space="preserve">s. Mastering diverse cultural identities equip one in dealing with distinct personalities hence minimizing instances of social unrest. It worth noting that practicing empathy as well valuing others contributes significantly to upholding cultural identities. As a result, individuals should respect, honor rights, and beliefs of diverse cultural origins as well as personalities. </w:t>
      </w:r>
    </w:p>
    <w:p w:rsidR="005E3961" w:rsidRDefault="00AF6D14" w:rsidP="008A58CB">
      <w:pPr>
        <w:spacing w:line="480" w:lineRule="auto"/>
        <w:ind w:firstLine="720"/>
        <w:jc w:val="center"/>
        <w:rPr>
          <w:b/>
        </w:rPr>
      </w:pPr>
      <w:r w:rsidRPr="008A58CB">
        <w:rPr>
          <w:b/>
        </w:rPr>
        <w:t>Conclusion</w:t>
      </w:r>
    </w:p>
    <w:p w:rsidR="008A58CB" w:rsidRPr="008A58CB" w:rsidRDefault="00AF6D14" w:rsidP="008A58CB">
      <w:pPr>
        <w:spacing w:line="480" w:lineRule="auto"/>
        <w:ind w:firstLine="720"/>
      </w:pPr>
      <w:r>
        <w:t>Overly, IAT tests are vital for collaborative teachers to learn more about their culture and personal identities. The analysis provides an opportunity for examining one'</w:t>
      </w:r>
      <w:r w:rsidR="00B55E12">
        <w:t>s perception of human being's</w:t>
      </w:r>
      <w:r>
        <w:t xml:space="preserve"> aspects, including</w:t>
      </w:r>
      <w:r w:rsidR="00B55E12">
        <w:t xml:space="preserve"> age, race, body size, and gender. It is, however, worth noting that some results generated from the test do not reflect the precise identity of a person. </w:t>
      </w:r>
    </w:p>
    <w:p w:rsidR="005E3961" w:rsidRDefault="005E3961" w:rsidP="005E3961">
      <w:pPr>
        <w:spacing w:line="480" w:lineRule="auto"/>
        <w:ind w:firstLine="720"/>
      </w:pPr>
    </w:p>
    <w:p w:rsidR="00B55E12" w:rsidRDefault="00B55E12" w:rsidP="00B55E12">
      <w:pPr>
        <w:jc w:val="center"/>
      </w:pPr>
    </w:p>
    <w:p w:rsidR="00B55E12" w:rsidRDefault="00B55E12" w:rsidP="00B55E12">
      <w:pPr>
        <w:jc w:val="center"/>
      </w:pPr>
    </w:p>
    <w:p w:rsidR="00B55E12" w:rsidRDefault="00B55E12" w:rsidP="00672CC9"/>
    <w:p w:rsidR="00B55E12" w:rsidRDefault="00B55E12" w:rsidP="00E13810"/>
    <w:p w:rsidR="007E07E6" w:rsidRDefault="007E07E6" w:rsidP="00B55E12">
      <w:pPr>
        <w:jc w:val="center"/>
      </w:pPr>
    </w:p>
    <w:p w:rsidR="007E07E6" w:rsidRDefault="007E07E6" w:rsidP="00B55E12">
      <w:pPr>
        <w:jc w:val="center"/>
      </w:pPr>
    </w:p>
    <w:p w:rsidR="006C43B9" w:rsidRDefault="00AF6D14" w:rsidP="00B55E12">
      <w:pPr>
        <w:jc w:val="center"/>
      </w:pPr>
      <w:r>
        <w:lastRenderedPageBreak/>
        <w:t>References</w:t>
      </w:r>
    </w:p>
    <w:p w:rsidR="00B55E12" w:rsidRDefault="00AF6D14" w:rsidP="00B55E12">
      <w:pPr>
        <w:spacing w:line="480" w:lineRule="auto"/>
        <w:rPr>
          <w:szCs w:val="24"/>
          <w:shd w:val="clear" w:color="auto" w:fill="FFFFFF"/>
        </w:rPr>
      </w:pPr>
      <w:r w:rsidRPr="000C47B8">
        <w:rPr>
          <w:szCs w:val="24"/>
          <w:shd w:val="clear" w:color="auto" w:fill="FFFFFF"/>
        </w:rPr>
        <w:t xml:space="preserve">von Ahlefeld Nisser, D. (2017). Can collaborative consultation, based on communicative theory, </w:t>
      </w:r>
    </w:p>
    <w:p w:rsidR="00B55E12" w:rsidRPr="000C47B8" w:rsidRDefault="00AF6D14" w:rsidP="00B55E12">
      <w:pPr>
        <w:spacing w:line="480" w:lineRule="auto"/>
        <w:ind w:firstLine="720"/>
        <w:rPr>
          <w:szCs w:val="24"/>
          <w:shd w:val="clear" w:color="auto" w:fill="FFFFFF"/>
        </w:rPr>
      </w:pPr>
      <w:r w:rsidRPr="000C47B8">
        <w:rPr>
          <w:szCs w:val="24"/>
          <w:shd w:val="clear" w:color="auto" w:fill="FFFFFF"/>
        </w:rPr>
        <w:t>promote an inclusive school culture?. </w:t>
      </w:r>
      <w:r w:rsidRPr="000C47B8">
        <w:rPr>
          <w:i/>
          <w:iCs/>
          <w:szCs w:val="24"/>
          <w:shd w:val="clear" w:color="auto" w:fill="FFFFFF"/>
        </w:rPr>
        <w:t>Issues in educational research</w:t>
      </w:r>
      <w:r w:rsidRPr="000C47B8">
        <w:rPr>
          <w:szCs w:val="24"/>
          <w:shd w:val="clear" w:color="auto" w:fill="FFFFFF"/>
        </w:rPr>
        <w:t>, </w:t>
      </w:r>
      <w:r w:rsidRPr="000C47B8">
        <w:rPr>
          <w:i/>
          <w:iCs/>
          <w:szCs w:val="24"/>
          <w:shd w:val="clear" w:color="auto" w:fill="FFFFFF"/>
        </w:rPr>
        <w:t>27</w:t>
      </w:r>
      <w:r w:rsidRPr="000C47B8">
        <w:rPr>
          <w:szCs w:val="24"/>
          <w:shd w:val="clear" w:color="auto" w:fill="FFFFFF"/>
        </w:rPr>
        <w:t>(4), 874.</w:t>
      </w:r>
    </w:p>
    <w:p w:rsidR="00B55E12" w:rsidRDefault="00AF6D14" w:rsidP="00B55E12">
      <w:pPr>
        <w:spacing w:line="480" w:lineRule="auto"/>
        <w:rPr>
          <w:i/>
          <w:iCs/>
          <w:szCs w:val="24"/>
          <w:shd w:val="clear" w:color="auto" w:fill="FFFFFF"/>
        </w:rPr>
      </w:pPr>
      <w:r w:rsidRPr="000C47B8">
        <w:rPr>
          <w:szCs w:val="24"/>
          <w:shd w:val="clear" w:color="auto" w:fill="FFFFFF"/>
        </w:rPr>
        <w:t>Warren, J. M. (2017). </w:t>
      </w:r>
      <w:r w:rsidRPr="000C47B8">
        <w:rPr>
          <w:i/>
          <w:iCs/>
          <w:szCs w:val="24"/>
          <w:shd w:val="clear" w:color="auto" w:fill="FFFFFF"/>
        </w:rPr>
        <w:t xml:space="preserve">School Consultation for Student Success: A Cognitive-behavioral </w:t>
      </w:r>
    </w:p>
    <w:p w:rsidR="00B55E12" w:rsidRPr="000C47B8" w:rsidRDefault="00AF6D14" w:rsidP="00B55E12">
      <w:pPr>
        <w:spacing w:line="480" w:lineRule="auto"/>
        <w:ind w:firstLine="720"/>
        <w:rPr>
          <w:szCs w:val="24"/>
        </w:rPr>
      </w:pPr>
      <w:r w:rsidRPr="000C47B8">
        <w:rPr>
          <w:i/>
          <w:iCs/>
          <w:szCs w:val="24"/>
          <w:shd w:val="clear" w:color="auto" w:fill="FFFFFF"/>
        </w:rPr>
        <w:t>Approach</w:t>
      </w:r>
      <w:r w:rsidRPr="000C47B8">
        <w:rPr>
          <w:szCs w:val="24"/>
          <w:shd w:val="clear" w:color="auto" w:fill="FFFFFF"/>
        </w:rPr>
        <w:t>. Springer Publishing Company.</w:t>
      </w:r>
    </w:p>
    <w:p w:rsidR="00B55E12" w:rsidRDefault="00B55E12"/>
    <w:sectPr w:rsidR="00B55E12" w:rsidSect="00B55E1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57B" w:rsidRDefault="00CD157B">
      <w:pPr>
        <w:spacing w:after="0" w:line="240" w:lineRule="auto"/>
      </w:pPr>
      <w:r>
        <w:separator/>
      </w:r>
    </w:p>
  </w:endnote>
  <w:endnote w:type="continuationSeparator" w:id="1">
    <w:p w:rsidR="00CD157B" w:rsidRDefault="00CD15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57B" w:rsidRDefault="00CD157B">
      <w:pPr>
        <w:spacing w:after="0" w:line="240" w:lineRule="auto"/>
      </w:pPr>
      <w:r>
        <w:separator/>
      </w:r>
    </w:p>
  </w:footnote>
  <w:footnote w:type="continuationSeparator" w:id="1">
    <w:p w:rsidR="00CD157B" w:rsidRDefault="00CD15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929870"/>
      <w:docPartObj>
        <w:docPartGallery w:val="Page Numbers (Top of Page)"/>
        <w:docPartUnique/>
      </w:docPartObj>
    </w:sdtPr>
    <w:sdtEndPr>
      <w:rPr>
        <w:noProof/>
      </w:rPr>
    </w:sdtEndPr>
    <w:sdtContent>
      <w:p w:rsidR="00B55E12" w:rsidRDefault="00AF6D14" w:rsidP="00B55E12">
        <w:pPr>
          <w:pStyle w:val="Header"/>
        </w:pPr>
        <w:r>
          <w:t xml:space="preserve">MODULE I: ASSIGNMENT   </w:t>
        </w:r>
        <w:r w:rsidR="001752B8">
          <w:t>1</w:t>
        </w:r>
        <w:r w:rsidR="000402A2">
          <w:t xml:space="preserve">                                                                                              </w:t>
        </w:r>
        <w:r w:rsidR="000051D5">
          <w:fldChar w:fldCharType="begin"/>
        </w:r>
        <w:r>
          <w:instrText xml:space="preserve"> PAGE   \* MERGEFORMAT </w:instrText>
        </w:r>
        <w:r w:rsidR="000051D5">
          <w:fldChar w:fldCharType="separate"/>
        </w:r>
        <w:r w:rsidR="007E07E6">
          <w:rPr>
            <w:noProof/>
          </w:rPr>
          <w:t>2</w:t>
        </w:r>
        <w:r w:rsidR="000051D5">
          <w:rPr>
            <w:noProof/>
          </w:rPr>
          <w:fldChar w:fldCharType="end"/>
        </w:r>
      </w:p>
    </w:sdtContent>
  </w:sdt>
  <w:p w:rsidR="00B55E12" w:rsidRDefault="00B55E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9489752"/>
      <w:docPartObj>
        <w:docPartGallery w:val="Page Numbers (Top of Page)"/>
        <w:docPartUnique/>
      </w:docPartObj>
    </w:sdtPr>
    <w:sdtEndPr>
      <w:rPr>
        <w:noProof/>
      </w:rPr>
    </w:sdtEndPr>
    <w:sdtContent>
      <w:p w:rsidR="00B55E12" w:rsidRDefault="00AF6D14" w:rsidP="00B55E12">
        <w:pPr>
          <w:pStyle w:val="Header"/>
        </w:pPr>
        <w:r>
          <w:t xml:space="preserve">Running head: MODULE I: ASSIGNMENT </w:t>
        </w:r>
        <w:r w:rsidR="001752B8">
          <w:t>1</w:t>
        </w:r>
        <w:r w:rsidR="000402A2">
          <w:t xml:space="preserve">                                                                             </w:t>
        </w:r>
        <w:r w:rsidR="000051D5">
          <w:fldChar w:fldCharType="begin"/>
        </w:r>
        <w:r>
          <w:instrText xml:space="preserve"> PAGE   \* MERGEFORMAT </w:instrText>
        </w:r>
        <w:r w:rsidR="000051D5">
          <w:fldChar w:fldCharType="separate"/>
        </w:r>
        <w:r w:rsidR="007E07E6">
          <w:rPr>
            <w:noProof/>
          </w:rPr>
          <w:t>1</w:t>
        </w:r>
        <w:r w:rsidR="000051D5">
          <w:rPr>
            <w:noProof/>
          </w:rPr>
          <w:fldChar w:fldCharType="end"/>
        </w:r>
      </w:p>
    </w:sdtContent>
  </w:sdt>
  <w:p w:rsidR="00B55E12" w:rsidRDefault="00B55E12" w:rsidP="00B55E12">
    <w:pPr>
      <w:pStyle w:val="Header"/>
    </w:pPr>
  </w:p>
  <w:p w:rsidR="00B55E12" w:rsidRDefault="00B55E1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7087"/>
    <w:rsid w:val="000051D5"/>
    <w:rsid w:val="000402A2"/>
    <w:rsid w:val="000C47B8"/>
    <w:rsid w:val="00107E65"/>
    <w:rsid w:val="001752B8"/>
    <w:rsid w:val="002E43CA"/>
    <w:rsid w:val="003F6ACE"/>
    <w:rsid w:val="00447087"/>
    <w:rsid w:val="005E3961"/>
    <w:rsid w:val="00672CC9"/>
    <w:rsid w:val="00673941"/>
    <w:rsid w:val="006C43B9"/>
    <w:rsid w:val="007C272F"/>
    <w:rsid w:val="007E07E6"/>
    <w:rsid w:val="008A58CB"/>
    <w:rsid w:val="009811EE"/>
    <w:rsid w:val="00A2166C"/>
    <w:rsid w:val="00AD2D25"/>
    <w:rsid w:val="00AF6D14"/>
    <w:rsid w:val="00B55E12"/>
    <w:rsid w:val="00CD157B"/>
    <w:rsid w:val="00D42EB4"/>
    <w:rsid w:val="00E13810"/>
    <w:rsid w:val="00E22AFC"/>
    <w:rsid w:val="00F50E8A"/>
    <w:rsid w:val="00F55B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9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E12"/>
  </w:style>
  <w:style w:type="paragraph" w:styleId="Footer">
    <w:name w:val="footer"/>
    <w:basedOn w:val="Normal"/>
    <w:link w:val="FooterChar"/>
    <w:uiPriority w:val="99"/>
    <w:unhideWhenUsed/>
    <w:rsid w:val="00B55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E12"/>
  </w:style>
  <w:style w:type="paragraph" w:styleId="BalloonText">
    <w:name w:val="Balloon Text"/>
    <w:basedOn w:val="Normal"/>
    <w:link w:val="BalloonTextChar"/>
    <w:uiPriority w:val="99"/>
    <w:semiHidden/>
    <w:unhideWhenUsed/>
    <w:rsid w:val="007E0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7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2020-03-16T13:39:00Z</dcterms:created>
  <dcterms:modified xsi:type="dcterms:W3CDTF">2020-03-16T13:39:00Z</dcterms:modified>
</cp:coreProperties>
</file>